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C3194" w14:textId="77777777" w:rsidR="00C6642A" w:rsidRDefault="00C6642A" w:rsidP="00C6642A">
      <w:pPr>
        <w:pStyle w:val="Standarduser"/>
        <w:ind w:left="6372" w:firstLine="708"/>
        <w:jc w:val="both"/>
        <w:rPr>
          <w:rFonts w:ascii="Times New Roman" w:hAnsi="Times New Roman" w:cs="Times New Roman"/>
          <w:sz w:val="20"/>
          <w:szCs w:val="20"/>
        </w:rPr>
      </w:pPr>
      <w:r>
        <w:rPr>
          <w:rFonts w:ascii="Times New Roman" w:hAnsi="Times New Roman" w:cs="Times New Roman"/>
          <w:sz w:val="20"/>
          <w:szCs w:val="20"/>
        </w:rPr>
        <w:t>Załącznik</w:t>
      </w:r>
    </w:p>
    <w:p w14:paraId="0436E8C4" w14:textId="588CA9FA" w:rsidR="00C6642A" w:rsidRDefault="00C6642A" w:rsidP="00C6642A">
      <w:pPr>
        <w:pStyle w:val="Standarduse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do Zarządzenia Nr </w:t>
      </w:r>
      <w:r w:rsidR="00BA4B7E">
        <w:rPr>
          <w:rFonts w:ascii="Times New Roman" w:hAnsi="Times New Roman" w:cs="Times New Roman"/>
          <w:sz w:val="20"/>
          <w:szCs w:val="20"/>
        </w:rPr>
        <w:t>60</w:t>
      </w:r>
      <w:r>
        <w:rPr>
          <w:rFonts w:ascii="Times New Roman" w:hAnsi="Times New Roman" w:cs="Times New Roman"/>
          <w:sz w:val="20"/>
          <w:szCs w:val="20"/>
        </w:rPr>
        <w:t>./2022</w:t>
      </w:r>
    </w:p>
    <w:p w14:paraId="498C58A8" w14:textId="77777777" w:rsidR="00C6642A" w:rsidRDefault="00C6642A" w:rsidP="00C6642A">
      <w:pPr>
        <w:pStyle w:val="Standarduse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Wójta Gminy Celestynów</w:t>
      </w:r>
    </w:p>
    <w:p w14:paraId="2831FA60" w14:textId="295F070F" w:rsidR="00C6642A" w:rsidRDefault="00C6642A" w:rsidP="00C6642A">
      <w:pPr>
        <w:pStyle w:val="Standarduser"/>
        <w:jc w:val="both"/>
        <w:rPr>
          <w:rFonts w:hint="eastAsia"/>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 dnia</w:t>
      </w:r>
      <w:r w:rsidR="00BA4B7E">
        <w:rPr>
          <w:rFonts w:ascii="Times New Roman" w:hAnsi="Times New Roman" w:cs="Times New Roman"/>
          <w:sz w:val="20"/>
          <w:szCs w:val="20"/>
        </w:rPr>
        <w:t xml:space="preserve"> 12.05.</w:t>
      </w:r>
      <w:r>
        <w:rPr>
          <w:rFonts w:ascii="Times New Roman" w:hAnsi="Times New Roman" w:cs="Times New Roman"/>
          <w:sz w:val="20"/>
          <w:szCs w:val="20"/>
        </w:rPr>
        <w:t xml:space="preserve"> 2022</w:t>
      </w:r>
      <w:r>
        <w:rPr>
          <w:rFonts w:ascii="Times New Roman" w:hAnsi="Times New Roman" w:cs="Times New Roman"/>
        </w:rPr>
        <w:t xml:space="preserve"> </w:t>
      </w:r>
      <w:r>
        <w:rPr>
          <w:rFonts w:ascii="Times New Roman" w:hAnsi="Times New Roman" w:cs="Times New Roman"/>
          <w:sz w:val="20"/>
          <w:szCs w:val="20"/>
        </w:rPr>
        <w:t>roku</w:t>
      </w:r>
    </w:p>
    <w:p w14:paraId="205F0A72" w14:textId="77777777" w:rsidR="00C6642A" w:rsidRDefault="00C6642A" w:rsidP="00C6642A">
      <w:pPr>
        <w:pStyle w:val="Standarduser"/>
        <w:spacing w:line="360" w:lineRule="auto"/>
        <w:jc w:val="both"/>
        <w:rPr>
          <w:rFonts w:ascii="Times New Roman" w:hAnsi="Times New Roman" w:cs="Times New Roman"/>
        </w:rPr>
      </w:pPr>
    </w:p>
    <w:p w14:paraId="79207B85" w14:textId="77777777" w:rsidR="00C6642A" w:rsidRDefault="00C6642A" w:rsidP="00C6642A">
      <w:pPr>
        <w:pStyle w:val="Default"/>
        <w:spacing w:line="360" w:lineRule="auto"/>
        <w:jc w:val="center"/>
        <w:rPr>
          <w:b/>
        </w:rPr>
      </w:pPr>
      <w:r>
        <w:rPr>
          <w:b/>
        </w:rPr>
        <w:t>Zasady organizacji dyżuru wakacyjnego</w:t>
      </w:r>
    </w:p>
    <w:p w14:paraId="6E2FA1CA" w14:textId="65F4AA97" w:rsidR="00C6642A" w:rsidRDefault="00C6642A" w:rsidP="00C6642A">
      <w:pPr>
        <w:pStyle w:val="Default"/>
        <w:spacing w:line="360" w:lineRule="auto"/>
        <w:jc w:val="center"/>
        <w:rPr>
          <w:b/>
        </w:rPr>
      </w:pPr>
      <w:r>
        <w:rPr>
          <w:b/>
        </w:rPr>
        <w:t xml:space="preserve">dla przedszkoli samorządowych, punktów przedszkolnych i oddziałów przedszkolnych </w:t>
      </w:r>
      <w:r>
        <w:rPr>
          <w:b/>
        </w:rPr>
        <w:br/>
        <w:t>w szkołach podstawowych prowadzonych przez Gminę Celestynów w 202</w:t>
      </w:r>
      <w:r w:rsidR="00555F87">
        <w:rPr>
          <w:b/>
        </w:rPr>
        <w:t>2</w:t>
      </w:r>
      <w:r>
        <w:rPr>
          <w:b/>
        </w:rPr>
        <w:t xml:space="preserve"> roku</w:t>
      </w:r>
    </w:p>
    <w:p w14:paraId="345EA19E" w14:textId="77777777" w:rsidR="00C6642A" w:rsidRDefault="00C6642A" w:rsidP="00C6642A">
      <w:pPr>
        <w:pStyle w:val="Default"/>
        <w:spacing w:line="360" w:lineRule="auto"/>
        <w:jc w:val="center"/>
        <w:rPr>
          <w:b/>
        </w:rPr>
      </w:pPr>
    </w:p>
    <w:p w14:paraId="2D6AFF25" w14:textId="77777777" w:rsidR="00C6642A" w:rsidRDefault="00C6642A" w:rsidP="00C6642A">
      <w:pPr>
        <w:pStyle w:val="Default"/>
        <w:spacing w:line="360" w:lineRule="auto"/>
        <w:jc w:val="center"/>
        <w:rPr>
          <w:b/>
        </w:rPr>
      </w:pPr>
      <w:r>
        <w:rPr>
          <w:b/>
        </w:rPr>
        <w:t>POSTANOWIENIA OGÓLNE</w:t>
      </w:r>
    </w:p>
    <w:p w14:paraId="7CCAF29F" w14:textId="7D359944" w:rsidR="00C6642A" w:rsidRDefault="00C6642A" w:rsidP="00555F87">
      <w:pPr>
        <w:pStyle w:val="Default"/>
        <w:spacing w:line="360" w:lineRule="auto"/>
        <w:jc w:val="both"/>
      </w:pPr>
      <w:r>
        <w:rPr>
          <w:b/>
          <w:bCs/>
        </w:rPr>
        <w:t xml:space="preserve">W okresie dyżuru wakacyjnego -  lipiec 2022r., ze względu na  sytuację epidemiczną obowiązują: </w:t>
      </w:r>
      <w:r>
        <w:rPr>
          <w:rStyle w:val="StrongEmphasis"/>
        </w:rPr>
        <w:t>Wytyczne przeciwepidemiczne Głównego Inspektora Sanitarnego z</w:t>
      </w:r>
      <w:r w:rsidR="004C1884">
        <w:rPr>
          <w:rStyle w:val="StrongEmphasis"/>
        </w:rPr>
        <w:t xml:space="preserve"> </w:t>
      </w:r>
      <w:r>
        <w:rPr>
          <w:rStyle w:val="StrongEmphasis"/>
        </w:rPr>
        <w:t>dnia 31 marca 2022 r. dla przedszkoli, oddziałów przedszkolnych w szkole podstawowej</w:t>
      </w:r>
      <w:r w:rsidR="004C1884">
        <w:rPr>
          <w:rStyle w:val="StrongEmphasis"/>
        </w:rPr>
        <w:t xml:space="preserve"> </w:t>
      </w:r>
      <w:r>
        <w:rPr>
          <w:rStyle w:val="StrongEmphasis"/>
        </w:rPr>
        <w:t>i innych form wychowania przedszkolnego oraz instytucji opieki nad dziećmi w wieku</w:t>
      </w:r>
      <w:r w:rsidR="004C1884">
        <w:rPr>
          <w:rStyle w:val="StrongEmphasis"/>
        </w:rPr>
        <w:t xml:space="preserve"> </w:t>
      </w:r>
      <w:r>
        <w:rPr>
          <w:rStyle w:val="StrongEmphasis"/>
        </w:rPr>
        <w:t xml:space="preserve">do lat 3,  wydane </w:t>
      </w:r>
      <w:r w:rsidR="004C1884">
        <w:rPr>
          <w:rStyle w:val="StrongEmphasis"/>
        </w:rPr>
        <w:br/>
      </w:r>
      <w:r>
        <w:rPr>
          <w:rStyle w:val="StrongEmphasis"/>
        </w:rPr>
        <w:t>na podstawie art. 8a ust. 5 pkt 2 ustawy z dnia 14 marca 1985 r. o Państwowej Inspekcji Sanitarnej (Dz. U. z 2021 r. poz. 159)</w:t>
      </w:r>
      <w:r w:rsidR="004C1884">
        <w:rPr>
          <w:rStyle w:val="StrongEmphasis"/>
        </w:rPr>
        <w:t>.</w:t>
      </w:r>
    </w:p>
    <w:p w14:paraId="10CAC935" w14:textId="380FF3F7" w:rsidR="00C6642A" w:rsidRDefault="00C6642A" w:rsidP="0031370E">
      <w:pPr>
        <w:pStyle w:val="NormalnyWeb"/>
        <w:spacing w:line="360" w:lineRule="auto"/>
        <w:jc w:val="both"/>
      </w:pPr>
      <w:r>
        <w:t xml:space="preserve">W ogólnych wytycznych nie jest możliwe uwzględnienie specyfiki każdej placówki </w:t>
      </w:r>
      <w:r w:rsidR="00555F87">
        <w:br/>
      </w:r>
      <w:r>
        <w:t>szkolno-opiekuńczej – małej i dużej, o zróżnicowanej infrastrukturze i liczebności oddziałów. Placówki szkolno-opiekuńcze różnią się m.in. zasobami kadrowymi i związaną z tym samodzielnością w realizacji    zadań wychowawczych, profilaktycznych oraz z obszaru pomocy psychologiczno-pedagogicznej. Wobec powyższego dyrektor</w:t>
      </w:r>
      <w:r w:rsidR="00555F87">
        <w:t xml:space="preserve"> </w:t>
      </w:r>
      <w:r>
        <w:t xml:space="preserve">kierujący placówką </w:t>
      </w:r>
      <w:r w:rsidR="00555F87">
        <w:br/>
      </w:r>
      <w:r>
        <w:t xml:space="preserve">szklono-opiekuńczą, w zależności od istniejących warunków (w tym m. in. lokalowych, sanitarnych itp.) i zasobów kadrowych posiada kompetencje do podejmowania rozstrzygnięć w zakresie szczegółowych zasad bezpieczeństwa zdrowotnego na terenie placówki, w tym zorganizowanie higienicznych i bezpiecznych warunków na terenie tej  placówki. </w:t>
      </w:r>
    </w:p>
    <w:p w14:paraId="4E95AB14" w14:textId="77777777" w:rsidR="00C6642A" w:rsidRDefault="00C6642A" w:rsidP="0031370E">
      <w:pPr>
        <w:pStyle w:val="NormalnyWeb"/>
        <w:spacing w:line="360" w:lineRule="auto"/>
        <w:jc w:val="both"/>
      </w:pPr>
      <w:r>
        <w:t>Należy mieć też na uwadze poniższe zasady.</w:t>
      </w:r>
    </w:p>
    <w:p w14:paraId="5ED0FA47" w14:textId="77777777" w:rsidR="00C6642A" w:rsidRDefault="00C6642A" w:rsidP="0031370E">
      <w:pPr>
        <w:widowControl/>
        <w:suppressAutoHyphens w:val="0"/>
        <w:spacing w:before="100" w:after="100" w:line="360" w:lineRule="auto"/>
        <w:jc w:val="both"/>
        <w:textAlignment w:val="auto"/>
      </w:pPr>
      <w:r>
        <w:rPr>
          <w:rFonts w:ascii="Times New Roman" w:eastAsia="Times New Roman" w:hAnsi="Times New Roman" w:cs="Times New Roman"/>
          <w:b/>
          <w:bCs/>
          <w:szCs w:val="24"/>
          <w:lang w:eastAsia="pl-PL"/>
        </w:rPr>
        <w:t>Organizacja opieki w podmiocie:</w:t>
      </w:r>
    </w:p>
    <w:p w14:paraId="121E51BC" w14:textId="0C45C89B"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Dyrektor placówki szkolno-opiekuńczej może określić szczegółowe zasady bezpieczeństwa zdrowotnego w regulaminie placówki, w tym m.in. stosowania maseczek zasłaniających </w:t>
      </w:r>
      <w:r w:rsidR="004C1884">
        <w:rPr>
          <w:rFonts w:ascii="Times New Roman" w:eastAsia="Times New Roman" w:hAnsi="Times New Roman" w:cs="Times New Roman"/>
          <w:szCs w:val="24"/>
          <w:lang w:eastAsia="pl-PL"/>
        </w:rPr>
        <w:br/>
      </w:r>
      <w:r>
        <w:rPr>
          <w:rFonts w:ascii="Times New Roman" w:eastAsia="Times New Roman" w:hAnsi="Times New Roman" w:cs="Times New Roman"/>
          <w:szCs w:val="24"/>
          <w:lang w:eastAsia="pl-PL"/>
        </w:rPr>
        <w:t>nos i usta.</w:t>
      </w:r>
    </w:p>
    <w:p w14:paraId="303247E7" w14:textId="6C3D0BCA"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Do podmiotu może uczęszczać wyłącznie dziecko zdrowe bez objawów infekcji </w:t>
      </w:r>
      <w:r w:rsidR="004C1884">
        <w:rPr>
          <w:rFonts w:ascii="Times New Roman" w:eastAsia="Times New Roman" w:hAnsi="Times New Roman" w:cs="Times New Roman"/>
          <w:szCs w:val="24"/>
          <w:lang w:eastAsia="pl-PL"/>
        </w:rPr>
        <w:br/>
      </w:r>
      <w:r w:rsidR="0075271D">
        <w:rPr>
          <w:rFonts w:ascii="Times New Roman" w:eastAsia="Times New Roman" w:hAnsi="Times New Roman" w:cs="Times New Roman"/>
          <w:szCs w:val="24"/>
          <w:lang w:eastAsia="pl-PL"/>
        </w:rPr>
        <w:t xml:space="preserve">lub </w:t>
      </w:r>
      <w:r>
        <w:rPr>
          <w:rFonts w:ascii="Times New Roman" w:eastAsia="Times New Roman" w:hAnsi="Times New Roman" w:cs="Times New Roman"/>
          <w:szCs w:val="24"/>
          <w:lang w:eastAsia="pl-PL"/>
        </w:rPr>
        <w:t>choroby zakaźnej.</w:t>
      </w:r>
    </w:p>
    <w:p w14:paraId="13FD4203"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Rekomenduje się, aby dzieci po przyjściu (przebraniu się) do placówki w pierwszej                     kolejności myły ręce wodą z mydłem.</w:t>
      </w:r>
    </w:p>
    <w:p w14:paraId="75DA1F70"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lastRenderedPageBreak/>
        <w:t>Dzieci do podmiotu są przyprowadzane/odbierane przez osoby zdrowe bez objawów                       infekcji lub choroby zakaźnej.</w:t>
      </w:r>
    </w:p>
    <w:p w14:paraId="4BF50E4A"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Opiekunowie powinni przestrzegać obowiązującego regulaminu placówki w szczególności zasad związanych z bezpieczeństwem zdrowotnym.</w:t>
      </w:r>
    </w:p>
    <w:p w14:paraId="1331F771"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Zaleca się, aby opiekunowie odprowadzający dzieci mogli wchodzić do budynku placówki lub na teren placówki, zachowując zasadę 1 opiekun z dzieckiem/dziećmi.</w:t>
      </w:r>
    </w:p>
    <w:p w14:paraId="7EEE5342" w14:textId="2BE8F4B6"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Rekomenduje się ograniczyć przebywanie osób trzecich w placówce (tylko osoby </w:t>
      </w:r>
      <w:r w:rsidR="004C1884">
        <w:rPr>
          <w:rFonts w:ascii="Times New Roman" w:eastAsia="Times New Roman" w:hAnsi="Times New Roman" w:cs="Times New Roman"/>
          <w:szCs w:val="24"/>
          <w:lang w:eastAsia="pl-PL"/>
        </w:rPr>
        <w:br/>
      </w:r>
      <w:r>
        <w:rPr>
          <w:rFonts w:ascii="Times New Roman" w:eastAsia="Times New Roman" w:hAnsi="Times New Roman" w:cs="Times New Roman"/>
          <w:szCs w:val="24"/>
          <w:lang w:eastAsia="pl-PL"/>
        </w:rPr>
        <w:t>be</w:t>
      </w:r>
      <w:r w:rsidR="004C1884">
        <w:rPr>
          <w:rFonts w:ascii="Times New Roman" w:eastAsia="Times New Roman" w:hAnsi="Times New Roman" w:cs="Times New Roman"/>
          <w:szCs w:val="24"/>
          <w:lang w:eastAsia="pl-PL"/>
        </w:rPr>
        <w:t xml:space="preserve">z </w:t>
      </w:r>
      <w:r>
        <w:rPr>
          <w:rFonts w:ascii="Times New Roman" w:eastAsia="Times New Roman" w:hAnsi="Times New Roman" w:cs="Times New Roman"/>
          <w:szCs w:val="24"/>
          <w:lang w:eastAsia="pl-PL"/>
        </w:rPr>
        <w:t>objawów infekcji lub choroby zakaźnej). Są one zobowiązane do przestrzegania regulaminu szkoły w szczególności zasad związanych z bezpieczeństwem zdrowotnym. Dodatkowo</w:t>
      </w:r>
      <w:r w:rsidR="004C1884">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zaleca się higienę rąk.</w:t>
      </w:r>
    </w:p>
    <w:p w14:paraId="17FD076F" w14:textId="2300AD7B"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W przypadku odbywania przez dziecko okresu adaptacyjnego w placówce rodzic/opiekun  </w:t>
      </w:r>
      <w:r w:rsidR="004C1884">
        <w:rPr>
          <w:rFonts w:ascii="Times New Roman" w:eastAsia="Times New Roman" w:hAnsi="Times New Roman" w:cs="Times New Roman"/>
          <w:szCs w:val="24"/>
          <w:lang w:eastAsia="pl-PL"/>
        </w:rPr>
        <w:br/>
      </w:r>
      <w:r>
        <w:rPr>
          <w:rFonts w:ascii="Times New Roman" w:eastAsia="Times New Roman" w:hAnsi="Times New Roman" w:cs="Times New Roman"/>
          <w:szCs w:val="24"/>
          <w:lang w:eastAsia="pl-PL"/>
        </w:rPr>
        <w:t>za zgodą dyrektora placówki może przebywać na terenie placówki z zachowaniem środków ostrożności (tylko osoba zdrowa).</w:t>
      </w:r>
    </w:p>
    <w:p w14:paraId="6112FBEC"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Rodzice/opiekunowie dzieci, które do placówki przyniosą zabawkę, powinni zadbać                       o  czyszczenie / pranie /ew. dezynfekcję zabawki.</w:t>
      </w:r>
    </w:p>
    <w:p w14:paraId="30577B54"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Zaleca się wietrzyć sale, części wspólne (korytarze) przynajmniej w czasie gdy dzieci                   nie przebywają w sali oraz, w razie potrzeby, również w czasie zajęć.</w:t>
      </w:r>
    </w:p>
    <w:p w14:paraId="27232341"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Zaleca się, aby personel kuchenny i pracownicy administracji oraz obsługi sprzątającej  ograniczyli kontakty z dziećmi oraz nauczycielami.</w:t>
      </w:r>
    </w:p>
    <w:p w14:paraId="0A0C3102" w14:textId="77777777" w:rsidR="00C6642A" w:rsidRDefault="00C6642A" w:rsidP="0031370E">
      <w:pPr>
        <w:widowControl/>
        <w:numPr>
          <w:ilvl w:val="0"/>
          <w:numId w:val="2"/>
        </w:numPr>
        <w:suppressAutoHyphens w:val="0"/>
        <w:spacing w:before="100" w:after="100" w:line="360" w:lineRule="auto"/>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Należy zapewnić sposoby szybkiej komunikacji z rodzicami/opiekunami dziecka.</w:t>
      </w:r>
    </w:p>
    <w:p w14:paraId="10C0DCA4" w14:textId="3F1199A9"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Rekomenduje się posiadanie termometru bezdotykowego, bądź innych urządzeń </w:t>
      </w:r>
      <w:r w:rsidR="004C1884">
        <w:rPr>
          <w:rFonts w:ascii="Times New Roman" w:eastAsia="Times New Roman" w:hAnsi="Times New Roman" w:cs="Times New Roman"/>
          <w:szCs w:val="24"/>
          <w:lang w:eastAsia="pl-PL"/>
        </w:rPr>
        <w:br/>
      </w:r>
      <w:r>
        <w:rPr>
          <w:rFonts w:ascii="Times New Roman" w:eastAsia="Times New Roman" w:hAnsi="Times New Roman" w:cs="Times New Roman"/>
          <w:szCs w:val="24"/>
          <w:lang w:eastAsia="pl-PL"/>
        </w:rPr>
        <w:t>do</w:t>
      </w:r>
      <w:r w:rsidR="004C1884">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bezdotykowego pomiaru temperatury.</w:t>
      </w:r>
    </w:p>
    <w:p w14:paraId="51DD3AEC"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Należy uzyskać zgodę rodziców/opiekunów na pomiar temperatury ciała dziecka, jeśli                  zaistnieje taka konieczność, w przypadku wystąpienia niepokojących objawów                              chorobowych.</w:t>
      </w:r>
    </w:p>
    <w:p w14:paraId="2F2A442E"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Jeśli pracownik podmiotu zaobserwuje u dziecka objawy mogące wskazywać na infekcję choroby zakaźnej należy odizolować je w odrębnym pomieszczeniu lub wyznaczonym  miejscu niezwłocznie powiadomić rodziców/opiekunów w celu pilnego odebrania dziecka            z podmiotu.</w:t>
      </w:r>
    </w:p>
    <w:p w14:paraId="03866764"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Rekomenduje się zapewnić taką organizację pracy i jej koordynację, która uniemożliwi  nadmierne grupowanie się osób (dzieci).</w:t>
      </w:r>
    </w:p>
    <w:p w14:paraId="5639102A" w14:textId="46C6DF25"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lastRenderedPageBreak/>
        <w:t xml:space="preserve">Zaleca się, w miarę możliwości, dopilnowanie stosowania przez dzieci ogólnych zasad             higieny w tym m.in: częste mycie rąk (po przyjściu do placówki należy bezzwłocznie umyć ręce), ochrona podczas kichania i kaszlu oraz unikanie dotykania oczu, nosa i ust, </w:t>
      </w:r>
      <w:r w:rsidR="004C1884">
        <w:rPr>
          <w:rFonts w:ascii="Times New Roman" w:eastAsia="Times New Roman" w:hAnsi="Times New Roman" w:cs="Times New Roman"/>
          <w:szCs w:val="24"/>
          <w:lang w:eastAsia="pl-PL"/>
        </w:rPr>
        <w:br/>
      </w:r>
      <w:r>
        <w:rPr>
          <w:rFonts w:ascii="Times New Roman" w:eastAsia="Times New Roman" w:hAnsi="Times New Roman" w:cs="Times New Roman"/>
          <w:szCs w:val="24"/>
          <w:lang w:eastAsia="pl-PL"/>
        </w:rPr>
        <w:t>nie</w:t>
      </w:r>
      <w:r w:rsidR="004C1884">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 xml:space="preserve">dzielenie się zaczętym jedzeniem (uczenie dzieci zasady: nie dawaj </w:t>
      </w:r>
      <w:proofErr w:type="spellStart"/>
      <w:r>
        <w:rPr>
          <w:rFonts w:ascii="Times New Roman" w:eastAsia="Times New Roman" w:hAnsi="Times New Roman" w:cs="Times New Roman"/>
          <w:szCs w:val="24"/>
          <w:lang w:eastAsia="pl-PL"/>
        </w:rPr>
        <w:t>gryza</w:t>
      </w:r>
      <w:proofErr w:type="spellEnd"/>
      <w:r>
        <w:rPr>
          <w:rFonts w:ascii="Times New Roman" w:eastAsia="Times New Roman" w:hAnsi="Times New Roman" w:cs="Times New Roman"/>
          <w:szCs w:val="24"/>
          <w:lang w:eastAsia="pl-PL"/>
        </w:rPr>
        <w:t xml:space="preserve"> koledze, </w:t>
      </w:r>
      <w:r w:rsidR="004C1884">
        <w:rPr>
          <w:rFonts w:ascii="Times New Roman" w:eastAsia="Times New Roman" w:hAnsi="Times New Roman" w:cs="Times New Roman"/>
          <w:szCs w:val="24"/>
          <w:lang w:eastAsia="pl-PL"/>
        </w:rPr>
        <w:br/>
      </w:r>
      <w:r>
        <w:rPr>
          <w:rFonts w:ascii="Times New Roman" w:eastAsia="Times New Roman" w:hAnsi="Times New Roman" w:cs="Times New Roman"/>
          <w:szCs w:val="24"/>
          <w:lang w:eastAsia="pl-PL"/>
        </w:rPr>
        <w:t>nie</w:t>
      </w:r>
      <w:r w:rsidR="004C1884">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dawaj łyka koledze, nie liż zabawki).</w:t>
      </w:r>
    </w:p>
    <w:p w14:paraId="662DF4DF"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Rekomenduje się aktywność fizyczną u dzieci poprzez m.in. korzystanie przez dzieci                    z pobytu na świeżym powietrzu, optymalnie na terenie podmiotu, ale z możliwością                     skorzystania z terenów rekreacyjnych.</w:t>
      </w:r>
    </w:p>
    <w:p w14:paraId="0C17F225"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Sprzęt na placu zabaw lub boisku, należącym do podmiotu, powinien być regularnie                czyszczony z użyciem detergentu.</w:t>
      </w:r>
    </w:p>
    <w:p w14:paraId="0DB134D6" w14:textId="77777777" w:rsidR="00C6642A" w:rsidRDefault="00C6642A" w:rsidP="0031370E">
      <w:pPr>
        <w:widowControl/>
        <w:numPr>
          <w:ilvl w:val="0"/>
          <w:numId w:val="2"/>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Rekomenduje się zdrowe odżywianie i pamiętanie o nawodnieniu organizmu (stosowaniu zróżnicowanej diety, unikaniu wysoko przetworzonej żywności, jedzeniu warzyw).</w:t>
      </w:r>
    </w:p>
    <w:p w14:paraId="62449C7A" w14:textId="77777777" w:rsidR="00C6642A" w:rsidRDefault="00C6642A" w:rsidP="0031370E">
      <w:pPr>
        <w:widowControl/>
        <w:suppressAutoHyphens w:val="0"/>
        <w:spacing w:before="100" w:after="100" w:line="360" w:lineRule="auto"/>
        <w:textAlignment w:val="auto"/>
      </w:pPr>
      <w:r>
        <w:rPr>
          <w:rFonts w:ascii="Times New Roman" w:eastAsia="Times New Roman" w:hAnsi="Times New Roman" w:cs="Times New Roman"/>
          <w:b/>
          <w:bCs/>
          <w:szCs w:val="24"/>
          <w:lang w:eastAsia="pl-PL"/>
        </w:rPr>
        <w:t>Higiena, czyszczenie i dezynfekcja pomieszczeń i powierzchni:</w:t>
      </w:r>
    </w:p>
    <w:p w14:paraId="7D33F0FF" w14:textId="633D8F9B" w:rsidR="00C6642A" w:rsidRDefault="00C6642A" w:rsidP="0031370E">
      <w:pPr>
        <w:widowControl/>
        <w:numPr>
          <w:ilvl w:val="0"/>
          <w:numId w:val="3"/>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Należy regularnie myć ręce wodą z mydłem oraz dopilnować, aby robiły to dzieci,                 szczególnie po przyjściu do placówki, przed jedzeniem i po powrocie ze świeżego                       powietrza, po    skorzystaniu z toalety.</w:t>
      </w:r>
    </w:p>
    <w:p w14:paraId="4CB1706E" w14:textId="77777777" w:rsidR="00C6642A" w:rsidRDefault="00C6642A" w:rsidP="0031370E">
      <w:pPr>
        <w:widowControl/>
        <w:numPr>
          <w:ilvl w:val="0"/>
          <w:numId w:val="3"/>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Zaleca się wywieszenie w pomieszczeniach sanitarnohigienicznych plakatów z zasadami prawidłowego mycia rąk, a jeśli są dozowniki płynem do dezynfekcji rąk - instrukcje                 (tam, gdzie jest taka potrzeba również w innych wersjach językowych).</w:t>
      </w:r>
    </w:p>
    <w:p w14:paraId="4E33074C" w14:textId="77777777" w:rsidR="00C6642A" w:rsidRDefault="00C6642A" w:rsidP="0031370E">
      <w:pPr>
        <w:widowControl/>
        <w:numPr>
          <w:ilvl w:val="0"/>
          <w:numId w:val="3"/>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Rekomenduje się monitoring codziennych prac porządkowych, ze szczególnym                     uwzględnieniem utrzymywania w czystości </w:t>
      </w:r>
      <w:proofErr w:type="spellStart"/>
      <w:r>
        <w:rPr>
          <w:rFonts w:ascii="Times New Roman" w:eastAsia="Times New Roman" w:hAnsi="Times New Roman" w:cs="Times New Roman"/>
          <w:szCs w:val="24"/>
          <w:lang w:eastAsia="pl-PL"/>
        </w:rPr>
        <w:t>sal</w:t>
      </w:r>
      <w:proofErr w:type="spellEnd"/>
      <w:r>
        <w:rPr>
          <w:rFonts w:ascii="Times New Roman" w:eastAsia="Times New Roman" w:hAnsi="Times New Roman" w:cs="Times New Roman"/>
          <w:szCs w:val="24"/>
          <w:lang w:eastAsia="pl-PL"/>
        </w:rPr>
        <w:t xml:space="preserve"> zajęć, pomieszczeń sanitarnohigienicznych, ciągów komunikacyjnych, mycie powierzchni dotykowych - poręczy, klamek i powierzchni płaskich, w tym blatów, klawiatur, włączników.</w:t>
      </w:r>
    </w:p>
    <w:p w14:paraId="16ABD890" w14:textId="77777777" w:rsidR="00C6642A" w:rsidRDefault="00C6642A" w:rsidP="0031370E">
      <w:pPr>
        <w:widowControl/>
        <w:numPr>
          <w:ilvl w:val="0"/>
          <w:numId w:val="3"/>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Jeśli w placówce przeprowadza się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599FB9A5" w14:textId="44A41B58" w:rsidR="00C6642A" w:rsidRDefault="00C6642A" w:rsidP="0031370E">
      <w:pPr>
        <w:widowControl/>
        <w:numPr>
          <w:ilvl w:val="0"/>
          <w:numId w:val="3"/>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Rekomenduje się, aby placówka dysponowała indywidualnymi środkami ochrony osobistej do ewentualnego użycia przez pracowników w razie potrzeby (np. do</w:t>
      </w:r>
      <w:r w:rsidR="0044427E">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zabiegów                             higienicznych u dziecka, adekwatnie do sytuacji).</w:t>
      </w:r>
    </w:p>
    <w:p w14:paraId="5FA1C4A8" w14:textId="77777777" w:rsidR="00C6642A" w:rsidRDefault="00C6642A" w:rsidP="0031370E">
      <w:pPr>
        <w:widowControl/>
        <w:numPr>
          <w:ilvl w:val="0"/>
          <w:numId w:val="3"/>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Należy zapewnić bieżącą dezynfekcję toalet, regularne odbieranie odpadów i czyszczenie pojemników na odpady.</w:t>
      </w:r>
    </w:p>
    <w:p w14:paraId="5C025971" w14:textId="77777777" w:rsidR="00C6642A" w:rsidRDefault="00C6642A" w:rsidP="0031370E">
      <w:pPr>
        <w:widowControl/>
        <w:suppressAutoHyphens w:val="0"/>
        <w:spacing w:before="100" w:after="100" w:line="360" w:lineRule="auto"/>
        <w:textAlignment w:val="auto"/>
      </w:pPr>
      <w:r>
        <w:rPr>
          <w:rFonts w:ascii="Times New Roman" w:eastAsia="Times New Roman" w:hAnsi="Times New Roman" w:cs="Times New Roman"/>
          <w:b/>
          <w:bCs/>
          <w:szCs w:val="24"/>
          <w:lang w:eastAsia="pl-PL"/>
        </w:rPr>
        <w:lastRenderedPageBreak/>
        <w:t>Gastronomia:</w:t>
      </w:r>
    </w:p>
    <w:p w14:paraId="612E19EB" w14:textId="77777777" w:rsidR="00C6642A" w:rsidRDefault="00C6642A" w:rsidP="0031370E">
      <w:pPr>
        <w:widowControl/>
        <w:numPr>
          <w:ilvl w:val="0"/>
          <w:numId w:val="4"/>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Przy organizacji żywienia (stołówka, kuchnia) w instytucji, należy zapewnić warunki                 higieniczne wymagane przepisami prawa.</w:t>
      </w:r>
    </w:p>
    <w:p w14:paraId="40A52C5B" w14:textId="77777777" w:rsidR="00C6642A" w:rsidRDefault="00C6642A" w:rsidP="0031370E">
      <w:pPr>
        <w:widowControl/>
        <w:numPr>
          <w:ilvl w:val="0"/>
          <w:numId w:val="4"/>
        </w:numPr>
        <w:suppressAutoHyphens w:val="0"/>
        <w:spacing w:before="100" w:after="100" w:line="360" w:lineRule="auto"/>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Korzystanie z posiłków musi być bezpieczne, w miejscach do tego przeznaczonych.</w:t>
      </w:r>
    </w:p>
    <w:p w14:paraId="1BA36CB0" w14:textId="77777777" w:rsidR="00C6642A" w:rsidRDefault="00C6642A" w:rsidP="0031370E">
      <w:pPr>
        <w:widowControl/>
        <w:suppressAutoHyphens w:val="0"/>
        <w:spacing w:before="100" w:after="100" w:line="360" w:lineRule="auto"/>
        <w:textAlignment w:val="auto"/>
      </w:pPr>
      <w:r>
        <w:rPr>
          <w:rFonts w:ascii="Times New Roman" w:eastAsia="Times New Roman" w:hAnsi="Times New Roman" w:cs="Times New Roman"/>
          <w:b/>
          <w:bCs/>
          <w:szCs w:val="24"/>
          <w:lang w:eastAsia="pl-PL"/>
        </w:rPr>
        <w:t>Postępowanie w przypadku podejrzenia zakażenia u personelu lub dziecka:</w:t>
      </w:r>
    </w:p>
    <w:p w14:paraId="678D564E" w14:textId="77777777" w:rsidR="00C6642A" w:rsidRDefault="00C6642A" w:rsidP="0031370E">
      <w:pPr>
        <w:widowControl/>
        <w:numPr>
          <w:ilvl w:val="0"/>
          <w:numId w:val="5"/>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Do pracy w podmiocie powinny przychodzić jedynie osoby bez objawów chorobowych              sugerujących infekcję dróg oddechowych lub chorobę zakaźną.</w:t>
      </w:r>
    </w:p>
    <w:p w14:paraId="3434DB48" w14:textId="204B6FBB" w:rsidR="00C6642A" w:rsidRDefault="00C6642A" w:rsidP="0031370E">
      <w:pPr>
        <w:widowControl/>
        <w:numPr>
          <w:ilvl w:val="0"/>
          <w:numId w:val="5"/>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Zaleca się, aby do placówki przychodziły dzieci bez objawów choroby infekcyjnej </w:t>
      </w:r>
      <w:r w:rsidR="0044427E">
        <w:rPr>
          <w:rFonts w:ascii="Times New Roman" w:eastAsia="Times New Roman" w:hAnsi="Times New Roman" w:cs="Times New Roman"/>
          <w:szCs w:val="24"/>
          <w:lang w:eastAsia="pl-PL"/>
        </w:rPr>
        <w:br/>
      </w:r>
      <w:r>
        <w:rPr>
          <w:rFonts w:ascii="Times New Roman" w:eastAsia="Times New Roman" w:hAnsi="Times New Roman" w:cs="Times New Roman"/>
          <w:szCs w:val="24"/>
          <w:lang w:eastAsia="pl-PL"/>
        </w:rPr>
        <w:t>lub</w:t>
      </w:r>
      <w:r w:rsidR="0044427E">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sugerujących chorobę zakaźną. Dotyczy to także ich opiekunów.</w:t>
      </w:r>
    </w:p>
    <w:p w14:paraId="6ACD370A" w14:textId="77777777" w:rsidR="00C6642A" w:rsidRDefault="00C6642A" w:rsidP="0031370E">
      <w:pPr>
        <w:widowControl/>
        <w:numPr>
          <w:ilvl w:val="0"/>
          <w:numId w:val="5"/>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W przypadku wystąpienia u pracownika będącego na stanowisku pracy objawów choroby zakaźnej dyrektor placówki odsuwa go od wykonywanych czynności, jeśli jest taka                      konieczność wzywa pomoc medyczną.</w:t>
      </w:r>
    </w:p>
    <w:p w14:paraId="5DC56B53" w14:textId="77777777" w:rsidR="00C6642A" w:rsidRDefault="00C6642A" w:rsidP="0031370E">
      <w:pPr>
        <w:widowControl/>
        <w:numPr>
          <w:ilvl w:val="0"/>
          <w:numId w:val="5"/>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W przypadku zaobserwowania niepokojących objawów choroby u dziecka należy                       niezwłocznie skontaktować się z rodzicem/opiekunem, w celu ustalenia dalszego toku                      postępowania.</w:t>
      </w:r>
    </w:p>
    <w:p w14:paraId="79B3302E" w14:textId="77777777" w:rsidR="00C6642A" w:rsidRDefault="00C6642A" w:rsidP="0031370E">
      <w:pPr>
        <w:widowControl/>
        <w:numPr>
          <w:ilvl w:val="0"/>
          <w:numId w:val="5"/>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Rekomenduje się wyznaczenie i przygotowanie (m.in. wyposażenie w środki ochrony                 indywidualnej, środki myjące, preparat dezynfekujący) pomieszczenia lub wydzielenie              obszaru, w którym będzie można czasowo odizolować osobę w przypadku wystąpienia                objawów chorobowych.</w:t>
      </w:r>
    </w:p>
    <w:p w14:paraId="6A4C5D87" w14:textId="77777777" w:rsidR="00C6642A" w:rsidRDefault="00C6642A" w:rsidP="0031370E">
      <w:pPr>
        <w:widowControl/>
        <w:numPr>
          <w:ilvl w:val="0"/>
          <w:numId w:val="5"/>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Zaleca się ustalenie miejsca, w którym przebywała osoba z niepokojącymi objawami                      sugerującymi infekcję lub chorobę zakaźną oraz przeprowadzenie dodatkowego sprzątania    zgodnie z procedurami podmiotu, a także umycie/zdezynfekowanie powierzchni                    dotykowych (klamki, poręcze, uchwyty itp.).</w:t>
      </w:r>
    </w:p>
    <w:p w14:paraId="0EACF7F6" w14:textId="77777777" w:rsidR="00C6642A" w:rsidRDefault="00C6642A" w:rsidP="0031370E">
      <w:pPr>
        <w:widowControl/>
        <w:numPr>
          <w:ilvl w:val="0"/>
          <w:numId w:val="5"/>
        </w:numPr>
        <w:suppressAutoHyphens w:val="0"/>
        <w:spacing w:before="100" w:after="100" w:line="360" w:lineRule="auto"/>
        <w:jc w:val="both"/>
        <w:textAlignment w:val="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Zaleca się bieżące śledzenie obowiązujących przepisów prawa w zakresie bezpieczeństwa zdrowotnego oraz informacji Ministra Zdrowia i Głównego Inspektora Sanitarnego.</w:t>
      </w:r>
    </w:p>
    <w:p w14:paraId="1CB14BC5" w14:textId="77777777" w:rsidR="00C6642A" w:rsidRDefault="00C6642A" w:rsidP="00C6642A">
      <w:pPr>
        <w:pStyle w:val="Default"/>
        <w:spacing w:line="360" w:lineRule="auto"/>
      </w:pPr>
    </w:p>
    <w:p w14:paraId="58B48F45" w14:textId="77777777" w:rsidR="00C6642A" w:rsidRDefault="00C6642A" w:rsidP="00C6642A">
      <w:pPr>
        <w:pStyle w:val="Default"/>
        <w:spacing w:line="360" w:lineRule="auto"/>
        <w:jc w:val="center"/>
      </w:pPr>
      <w:r>
        <w:t>§ 1</w:t>
      </w:r>
    </w:p>
    <w:p w14:paraId="21E92794" w14:textId="431956B4" w:rsidR="00C6642A" w:rsidRDefault="00C6642A" w:rsidP="0044427E">
      <w:pPr>
        <w:pStyle w:val="Default"/>
        <w:spacing w:line="360" w:lineRule="auto"/>
        <w:jc w:val="both"/>
      </w:pPr>
      <w:r>
        <w:t xml:space="preserve">Dyżur wakacyjny jest organizowany od 01 do </w:t>
      </w:r>
      <w:r w:rsidR="00DD4A18">
        <w:t>31</w:t>
      </w:r>
      <w:r>
        <w:t xml:space="preserve"> lipca  </w:t>
      </w:r>
      <w:r>
        <w:rPr>
          <w:b/>
          <w:u w:val="single"/>
        </w:rPr>
        <w:t>wyłącznie</w:t>
      </w:r>
      <w:r>
        <w:t xml:space="preserve"> dla dzieci uczęszczających                  w danym roku szkolnym do przedszkoli samorządowych, punktów przedszkolnych i oddziałów przedszkolnych w szkołach podstawowych prowadzonych przez Gminę Celestynów.</w:t>
      </w:r>
    </w:p>
    <w:p w14:paraId="08A0269F" w14:textId="4479642A" w:rsidR="00C6642A" w:rsidRDefault="00C6642A" w:rsidP="00C6642A">
      <w:pPr>
        <w:pStyle w:val="Default"/>
        <w:spacing w:line="360" w:lineRule="auto"/>
        <w:jc w:val="center"/>
      </w:pPr>
    </w:p>
    <w:p w14:paraId="00047069" w14:textId="455914C1" w:rsidR="0031370E" w:rsidRDefault="0031370E" w:rsidP="00C6642A">
      <w:pPr>
        <w:pStyle w:val="Default"/>
        <w:spacing w:line="360" w:lineRule="auto"/>
        <w:jc w:val="center"/>
      </w:pPr>
    </w:p>
    <w:p w14:paraId="057E1B31" w14:textId="77777777" w:rsidR="0031370E" w:rsidRDefault="0031370E" w:rsidP="00C6642A">
      <w:pPr>
        <w:pStyle w:val="Default"/>
        <w:spacing w:line="360" w:lineRule="auto"/>
        <w:jc w:val="center"/>
      </w:pPr>
    </w:p>
    <w:p w14:paraId="02F64AAD" w14:textId="77777777" w:rsidR="00C6642A" w:rsidRDefault="00C6642A" w:rsidP="00C6642A">
      <w:pPr>
        <w:pStyle w:val="Default"/>
        <w:spacing w:line="360" w:lineRule="auto"/>
        <w:jc w:val="center"/>
      </w:pPr>
      <w:r>
        <w:lastRenderedPageBreak/>
        <w:t>§ 2</w:t>
      </w:r>
    </w:p>
    <w:p w14:paraId="12E63031" w14:textId="51E5D76E" w:rsidR="00C6642A" w:rsidRDefault="00C6642A" w:rsidP="0031370E">
      <w:pPr>
        <w:pStyle w:val="Default"/>
        <w:spacing w:line="360" w:lineRule="auto"/>
        <w:jc w:val="both"/>
      </w:pPr>
      <w:r>
        <w:t xml:space="preserve">Z dyżuru wakacyjnego mogą korzystać dzieci których obydwoje rodzice pracują, a  których charakter pracy i wykonywanie obowiązków zawodowych nie pozwala na zapewnienie dzieciom opieki </w:t>
      </w:r>
      <w:r w:rsidR="0044427E">
        <w:br/>
      </w:r>
      <w:r>
        <w:t>w domu.</w:t>
      </w:r>
    </w:p>
    <w:p w14:paraId="23D37835" w14:textId="77777777" w:rsidR="00C6642A" w:rsidRDefault="00C6642A" w:rsidP="00C6642A">
      <w:pPr>
        <w:pStyle w:val="Default"/>
        <w:spacing w:line="360" w:lineRule="auto"/>
        <w:jc w:val="center"/>
      </w:pPr>
    </w:p>
    <w:p w14:paraId="02B749C5" w14:textId="77777777" w:rsidR="00C6642A" w:rsidRDefault="00C6642A" w:rsidP="00C6642A">
      <w:pPr>
        <w:pStyle w:val="Default"/>
        <w:spacing w:line="360" w:lineRule="auto"/>
        <w:jc w:val="center"/>
      </w:pPr>
      <w:r>
        <w:t xml:space="preserve"> § 3</w:t>
      </w:r>
    </w:p>
    <w:p w14:paraId="4C95CD1A" w14:textId="79866C60" w:rsidR="00C6642A" w:rsidRDefault="00C6642A" w:rsidP="0044427E">
      <w:pPr>
        <w:pStyle w:val="Default"/>
        <w:spacing w:line="360" w:lineRule="auto"/>
        <w:jc w:val="both"/>
      </w:pPr>
      <w:r>
        <w:t xml:space="preserve"> O przyjęciu dziecka do dyżurującego przedszkola decyduje kolejność złożenia karty zgłoszenia                               do przedszkola stanowiącej Załącznik do Zasad organizacji dyżuru wakacyjnego dla przedszkoli samorządowych, punktów przedszkolnych i oddziałów przedszkolnych w szkołach podstawowych, wraz z </w:t>
      </w:r>
      <w:r>
        <w:rPr>
          <w:b/>
          <w:bCs/>
        </w:rPr>
        <w:t xml:space="preserve">oświadczeniem o niekorzystaniu przez rodziców/prawnych opiekunów dziecka z urlopu wypoczynkowego w okresie dyżuru wakacyjnego pełnionego przez przedszkole.                  </w:t>
      </w:r>
      <w:r>
        <w:t xml:space="preserve">Warunkiem przyjęcia dziecka jest również nie zaleganie z opłatami za świadczenia przedszkolne </w:t>
      </w:r>
      <w:r w:rsidR="0044427E">
        <w:br/>
      </w:r>
      <w:r>
        <w:t xml:space="preserve">w placówkach macierzystych.    </w:t>
      </w:r>
    </w:p>
    <w:p w14:paraId="34F8A1C7" w14:textId="77777777" w:rsidR="0031370E" w:rsidRDefault="0031370E" w:rsidP="0044427E">
      <w:pPr>
        <w:pStyle w:val="Default"/>
        <w:spacing w:line="360" w:lineRule="auto"/>
        <w:jc w:val="both"/>
      </w:pPr>
    </w:p>
    <w:p w14:paraId="29EA43AD" w14:textId="77777777" w:rsidR="00C6642A" w:rsidRDefault="00C6642A" w:rsidP="00C6642A">
      <w:pPr>
        <w:pStyle w:val="Default"/>
        <w:spacing w:line="360" w:lineRule="auto"/>
        <w:jc w:val="center"/>
      </w:pPr>
      <w:r>
        <w:t>§ 4</w:t>
      </w:r>
    </w:p>
    <w:p w14:paraId="1B331D8A" w14:textId="4F2B4786" w:rsidR="00C6642A" w:rsidRDefault="00C6642A" w:rsidP="0044427E">
      <w:pPr>
        <w:pStyle w:val="Default"/>
        <w:spacing w:line="360" w:lineRule="auto"/>
        <w:jc w:val="both"/>
        <w:rPr>
          <w:b/>
          <w:bCs/>
        </w:rPr>
      </w:pPr>
      <w:r>
        <w:t xml:space="preserve">Termin składania „kart zgłoszenia” w dyżurującym przedszkolu trwa </w:t>
      </w:r>
      <w:r>
        <w:rPr>
          <w:b/>
          <w:bCs/>
        </w:rPr>
        <w:t xml:space="preserve">od </w:t>
      </w:r>
      <w:r w:rsidR="004B6F74">
        <w:rPr>
          <w:b/>
          <w:bCs/>
        </w:rPr>
        <w:t>16 maja 2022 r.</w:t>
      </w:r>
      <w:r>
        <w:rPr>
          <w:b/>
          <w:bCs/>
        </w:rPr>
        <w:t xml:space="preserve"> </w:t>
      </w:r>
      <w:r w:rsidR="004B6F74">
        <w:rPr>
          <w:b/>
          <w:bCs/>
        </w:rPr>
        <w:br/>
      </w:r>
      <w:r>
        <w:rPr>
          <w:b/>
          <w:bCs/>
        </w:rPr>
        <w:t xml:space="preserve">do </w:t>
      </w:r>
      <w:r w:rsidR="004B6F74">
        <w:rPr>
          <w:b/>
          <w:bCs/>
        </w:rPr>
        <w:t>2</w:t>
      </w:r>
      <w:r w:rsidR="007D4E3B">
        <w:rPr>
          <w:b/>
          <w:bCs/>
        </w:rPr>
        <w:t>4</w:t>
      </w:r>
      <w:r w:rsidR="004B6F74">
        <w:rPr>
          <w:b/>
          <w:bCs/>
        </w:rPr>
        <w:t xml:space="preserve"> maja</w:t>
      </w:r>
      <w:r>
        <w:rPr>
          <w:b/>
          <w:bCs/>
        </w:rPr>
        <w:t xml:space="preserve"> 2022r. w  godzinach od 8:00 do 15:00.</w:t>
      </w:r>
    </w:p>
    <w:p w14:paraId="1050FB84" w14:textId="77777777" w:rsidR="0031370E" w:rsidRDefault="0031370E" w:rsidP="0044427E">
      <w:pPr>
        <w:pStyle w:val="Default"/>
        <w:spacing w:line="360" w:lineRule="auto"/>
        <w:jc w:val="both"/>
      </w:pPr>
    </w:p>
    <w:p w14:paraId="1300FADF" w14:textId="77777777" w:rsidR="00C6642A" w:rsidRDefault="00C6642A" w:rsidP="00C6642A">
      <w:pPr>
        <w:pStyle w:val="Default"/>
        <w:spacing w:line="360" w:lineRule="auto"/>
        <w:jc w:val="center"/>
      </w:pPr>
      <w:r>
        <w:t>§ 5</w:t>
      </w:r>
    </w:p>
    <w:p w14:paraId="27A4F848" w14:textId="77777777" w:rsidR="00C6642A" w:rsidRDefault="00C6642A" w:rsidP="0044427E">
      <w:pPr>
        <w:pStyle w:val="Default"/>
        <w:spacing w:line="360" w:lineRule="auto"/>
        <w:jc w:val="both"/>
      </w:pPr>
      <w:r>
        <w:t xml:space="preserve">Kartę zgłoszenia dziecka na dyżur wakacyjny rodzice pobierają ze strony internetowej dyżurującego przedszkola www. </w:t>
      </w:r>
      <w:r>
        <w:rPr>
          <w:color w:val="004586"/>
        </w:rPr>
        <w:t xml:space="preserve">przedszkolecelestynow.szkolnastrona.pl  </w:t>
      </w:r>
      <w:r>
        <w:t>lub w macierzystej placówce -  karta musi być ostemplowana przez placówkę macierzystą.</w:t>
      </w:r>
    </w:p>
    <w:p w14:paraId="7ED5AFA1" w14:textId="77777777" w:rsidR="00C6642A" w:rsidRDefault="00C6642A" w:rsidP="00C6642A">
      <w:pPr>
        <w:pStyle w:val="Default"/>
        <w:spacing w:line="360" w:lineRule="auto"/>
        <w:jc w:val="both"/>
      </w:pPr>
    </w:p>
    <w:p w14:paraId="66BFACA5" w14:textId="77777777" w:rsidR="00C6642A" w:rsidRDefault="00C6642A" w:rsidP="00C6642A">
      <w:pPr>
        <w:pStyle w:val="Default"/>
        <w:spacing w:line="360" w:lineRule="auto"/>
        <w:jc w:val="center"/>
      </w:pPr>
      <w:r>
        <w:t>§ 6</w:t>
      </w:r>
    </w:p>
    <w:p w14:paraId="624F2B34" w14:textId="0DCDA82F" w:rsidR="00C6642A" w:rsidRDefault="00C6642A" w:rsidP="0044427E">
      <w:pPr>
        <w:pStyle w:val="Default"/>
        <w:spacing w:line="360" w:lineRule="auto"/>
        <w:jc w:val="both"/>
      </w:pPr>
      <w:r>
        <w:t>Ilość miejsc w przedszkolu dyżurującym określa dyrektor placówki uwzględniając realne możliwości organizacyjne przedszkola, mając na uwadze wytyczne GIS.</w:t>
      </w:r>
    </w:p>
    <w:p w14:paraId="25B9D384" w14:textId="77777777" w:rsidR="0031370E" w:rsidRDefault="0031370E" w:rsidP="0044427E">
      <w:pPr>
        <w:pStyle w:val="Default"/>
        <w:spacing w:line="360" w:lineRule="auto"/>
        <w:jc w:val="both"/>
      </w:pPr>
    </w:p>
    <w:p w14:paraId="12394DFF" w14:textId="77777777" w:rsidR="00C6642A" w:rsidRDefault="00C6642A" w:rsidP="00C6642A">
      <w:pPr>
        <w:pStyle w:val="Default"/>
        <w:spacing w:line="360" w:lineRule="auto"/>
        <w:jc w:val="center"/>
      </w:pPr>
      <w:r>
        <w:t>§ 7</w:t>
      </w:r>
    </w:p>
    <w:p w14:paraId="3B71FCE3" w14:textId="64F42A85" w:rsidR="00C6642A" w:rsidRDefault="00C6642A" w:rsidP="0044427E">
      <w:pPr>
        <w:pStyle w:val="Default"/>
        <w:spacing w:line="360" w:lineRule="auto"/>
        <w:jc w:val="both"/>
      </w:pPr>
      <w:r>
        <w:t xml:space="preserve">Przyjęcie dziecka na dyżur wakacyjny, które zostało zgłoszone po upływie wyznaczonego </w:t>
      </w:r>
      <w:r>
        <w:br/>
        <w:t>w § 4  terminie, może nastąpić w przypadku dysponowania wolny</w:t>
      </w:r>
      <w:r w:rsidR="0037686D">
        <w:t>mi</w:t>
      </w:r>
      <w:r>
        <w:t xml:space="preserve"> miejsc</w:t>
      </w:r>
      <w:r w:rsidR="0037686D">
        <w:t>ami</w:t>
      </w:r>
      <w:r>
        <w:t xml:space="preserve"> i jest uzależnione </w:t>
      </w:r>
      <w:r w:rsidR="0044427E">
        <w:br/>
      </w:r>
      <w:r>
        <w:t>od decyzji dyrektora dyżurującego przedszkola.</w:t>
      </w:r>
    </w:p>
    <w:p w14:paraId="2C1DBD86" w14:textId="77777777" w:rsidR="00DD4A18" w:rsidRDefault="00DD4A18" w:rsidP="0044427E">
      <w:pPr>
        <w:pStyle w:val="Default"/>
        <w:spacing w:line="360" w:lineRule="auto"/>
        <w:jc w:val="both"/>
      </w:pPr>
    </w:p>
    <w:p w14:paraId="0BFC8CF5" w14:textId="77777777" w:rsidR="00DD4A18" w:rsidRDefault="00DD4A18" w:rsidP="0044427E">
      <w:pPr>
        <w:pStyle w:val="Default"/>
        <w:spacing w:line="360" w:lineRule="auto"/>
        <w:jc w:val="both"/>
      </w:pPr>
      <w:bookmarkStart w:id="0" w:name="_GoBack"/>
      <w:bookmarkEnd w:id="0"/>
    </w:p>
    <w:p w14:paraId="061019AB" w14:textId="77777777" w:rsidR="0031370E" w:rsidRDefault="0031370E" w:rsidP="0044427E">
      <w:pPr>
        <w:pStyle w:val="Default"/>
        <w:spacing w:line="360" w:lineRule="auto"/>
        <w:jc w:val="both"/>
      </w:pPr>
    </w:p>
    <w:p w14:paraId="1EFF74B9" w14:textId="77777777" w:rsidR="00C6642A" w:rsidRDefault="00C6642A" w:rsidP="00C6642A">
      <w:pPr>
        <w:pStyle w:val="Default"/>
        <w:spacing w:line="360" w:lineRule="auto"/>
        <w:jc w:val="center"/>
      </w:pPr>
      <w:r>
        <w:lastRenderedPageBreak/>
        <w:t>§ 8</w:t>
      </w:r>
    </w:p>
    <w:p w14:paraId="492D9208" w14:textId="26BB6FD8" w:rsidR="00C6642A" w:rsidRDefault="00C6642A" w:rsidP="0044427E">
      <w:pPr>
        <w:pStyle w:val="Default"/>
        <w:spacing w:line="360" w:lineRule="auto"/>
        <w:jc w:val="both"/>
      </w:pPr>
      <w:r>
        <w:t xml:space="preserve">1. Wysokość opłat za korzystanie z usług przedszkola w okresie dyżuru reguluje </w:t>
      </w:r>
      <w:r w:rsidR="0044427E">
        <w:br/>
      </w:r>
      <w:r>
        <w:t>Uchwała Nr 352/18 Rady Gminy Celestynów z dnia 30 stycznia 2018 roku</w:t>
      </w:r>
      <w:r>
        <w:rPr>
          <w:rFonts w:eastAsia="Calibri"/>
          <w:b/>
          <w:kern w:val="0"/>
          <w:lang w:eastAsia="en-US"/>
        </w:rPr>
        <w:t xml:space="preserve"> </w:t>
      </w:r>
      <w:r>
        <w:rPr>
          <w:rFonts w:eastAsia="Calibri"/>
          <w:kern w:val="0"/>
          <w:lang w:eastAsia="en-US"/>
        </w:rPr>
        <w:t xml:space="preserve">w </w:t>
      </w:r>
      <w:r>
        <w:t xml:space="preserve">sprawie określenia wysokości opłat za korzystanie z wychowania przedszkolnego uczniów objętych wychowaniem przedszkolnym do końca roku szkolnego w roku kalendarzowym, w którym kończą 6 lat </w:t>
      </w:r>
      <w:r w:rsidR="0044427E">
        <w:br/>
      </w:r>
      <w:r>
        <w:t xml:space="preserve">w przedszkolach, oddziałach przedszkolnych w szkołach podstawowych i w punktach przedszkolnych prowadzonych przez Gminę Celestynów.                                                                                            </w:t>
      </w:r>
    </w:p>
    <w:p w14:paraId="744818EA" w14:textId="28D419B3" w:rsidR="00C6642A" w:rsidRDefault="00C6642A" w:rsidP="0044427E">
      <w:pPr>
        <w:pStyle w:val="Default"/>
        <w:spacing w:line="360" w:lineRule="auto"/>
        <w:jc w:val="both"/>
      </w:pPr>
      <w:r>
        <w:t xml:space="preserve">2. Warunkiem przyjęcia dziecka na dyżur lipcowy do przedszkola, jest dokonanie wpłaty </w:t>
      </w:r>
      <w:r w:rsidR="0044427E">
        <w:br/>
      </w:r>
      <w:r>
        <w:t xml:space="preserve">za korzystnie z usług przedszkola  w terminie do </w:t>
      </w:r>
      <w:r w:rsidR="00B718CF" w:rsidRPr="00B718CF">
        <w:rPr>
          <w:b/>
          <w:bCs/>
        </w:rPr>
        <w:t>31 maja</w:t>
      </w:r>
      <w:r w:rsidRPr="00B718CF">
        <w:rPr>
          <w:b/>
          <w:bCs/>
        </w:rPr>
        <w:t xml:space="preserve"> 2022 r</w:t>
      </w:r>
      <w:r w:rsidR="00B718CF" w:rsidRPr="00B718CF">
        <w:rPr>
          <w:b/>
          <w:bCs/>
        </w:rPr>
        <w:t>.</w:t>
      </w:r>
      <w:r>
        <w:t xml:space="preserve"> – 1 zł za każdą rozpoczętą godzinę poza czasem przeznaczonym na bezpłatne nauczanie, wychowanie i opiekę 8:00- 13:00, na rachunek bankowy wskazany przez dyrektora przedszkola w którym organizowany jest dyżur.</w:t>
      </w:r>
    </w:p>
    <w:p w14:paraId="76B3ADA5" w14:textId="5E48DB9B" w:rsidR="0031370E" w:rsidRDefault="00C6642A" w:rsidP="0031370E">
      <w:pPr>
        <w:pStyle w:val="Default"/>
        <w:spacing w:line="360" w:lineRule="auto"/>
        <w:jc w:val="both"/>
      </w:pPr>
      <w:r>
        <w:t>3. Dzienn</w:t>
      </w:r>
      <w:r w:rsidR="00DD4A18">
        <w:t>ą</w:t>
      </w:r>
      <w:r>
        <w:t xml:space="preserve"> stawk</w:t>
      </w:r>
      <w:r w:rsidR="00DD4A18">
        <w:t>ę</w:t>
      </w:r>
      <w:r>
        <w:t xml:space="preserve"> żywieniow</w:t>
      </w:r>
      <w:r w:rsidR="00DD4A18">
        <w:t>ą ustala się na kwotę 10 zł dziennie. Opłatę za całodzienne wyżywienie dokonać należy w terminie do 31 maja 2022r.</w:t>
      </w:r>
    </w:p>
    <w:p w14:paraId="0CB46ABF" w14:textId="77777777" w:rsidR="00C6642A" w:rsidRDefault="00C6642A" w:rsidP="00C6642A">
      <w:pPr>
        <w:pStyle w:val="Default"/>
        <w:spacing w:line="360" w:lineRule="auto"/>
        <w:jc w:val="center"/>
      </w:pPr>
      <w:r>
        <w:t>§ 9</w:t>
      </w:r>
    </w:p>
    <w:p w14:paraId="006FDB16" w14:textId="7C90D6CF" w:rsidR="00C6642A" w:rsidRDefault="00C6642A" w:rsidP="00C6642A">
      <w:pPr>
        <w:pStyle w:val="Default"/>
        <w:spacing w:line="360" w:lineRule="auto"/>
      </w:pPr>
      <w:r>
        <w:t xml:space="preserve">Po zakończeniu dyżuru Przedszkole dokona rozliczenia wg faktycznej ilości godzin pobytu                         i dokona zwrotu ewentualnej nadpłaty.  </w:t>
      </w:r>
    </w:p>
    <w:p w14:paraId="5B8DB58A" w14:textId="77777777" w:rsidR="0031370E" w:rsidRDefault="0031370E" w:rsidP="00C6642A">
      <w:pPr>
        <w:pStyle w:val="Default"/>
        <w:spacing w:line="360" w:lineRule="auto"/>
      </w:pPr>
    </w:p>
    <w:p w14:paraId="5E348939" w14:textId="77777777" w:rsidR="00C6642A" w:rsidRDefault="00C6642A" w:rsidP="00C6642A">
      <w:pPr>
        <w:pStyle w:val="Default"/>
        <w:spacing w:line="360" w:lineRule="auto"/>
        <w:jc w:val="center"/>
      </w:pPr>
      <w:r>
        <w:t>§ 10</w:t>
      </w:r>
    </w:p>
    <w:p w14:paraId="20812C52" w14:textId="77777777" w:rsidR="00C6642A" w:rsidRDefault="00C6642A" w:rsidP="00C6642A">
      <w:pPr>
        <w:pStyle w:val="Default"/>
        <w:spacing w:line="360" w:lineRule="auto"/>
        <w:jc w:val="both"/>
      </w:pPr>
      <w:r>
        <w:t>Niedokonanie wpłaty w wyżej wskazanym terminie jest równoznaczne z rezygnacją z dyżuru.</w:t>
      </w:r>
    </w:p>
    <w:p w14:paraId="168E1837" w14:textId="77777777" w:rsidR="00C6642A" w:rsidRDefault="00C6642A" w:rsidP="00C6642A">
      <w:pPr>
        <w:pStyle w:val="Default"/>
        <w:spacing w:line="360" w:lineRule="auto"/>
        <w:jc w:val="center"/>
      </w:pPr>
    </w:p>
    <w:p w14:paraId="6443A1F6" w14:textId="77777777" w:rsidR="00C6642A" w:rsidRDefault="00C6642A" w:rsidP="00C6642A">
      <w:pPr>
        <w:pStyle w:val="Default"/>
        <w:spacing w:line="360" w:lineRule="auto"/>
        <w:jc w:val="center"/>
      </w:pPr>
      <w:r>
        <w:t>§ 11</w:t>
      </w:r>
    </w:p>
    <w:p w14:paraId="11A94C1D" w14:textId="667A502A" w:rsidR="00C6642A" w:rsidRDefault="00C6642A" w:rsidP="00C6642A">
      <w:pPr>
        <w:pStyle w:val="Default"/>
        <w:spacing w:line="360" w:lineRule="auto"/>
      </w:pPr>
      <w:r>
        <w:t xml:space="preserve">Dyrektor Przedszkola pełniącego dyżur wakacyjny zapoznaje rodziców dzieci z innych placówek </w:t>
      </w:r>
      <w:r>
        <w:br/>
        <w:t>z zapisami procedury przyprowadzania i odbierania dzieci z przedszkola do dnia rozpoczęcia dyżuru wakacyjnego.</w:t>
      </w:r>
    </w:p>
    <w:p w14:paraId="7D623DB6" w14:textId="77777777" w:rsidR="0031370E" w:rsidRDefault="0031370E" w:rsidP="00C6642A">
      <w:pPr>
        <w:pStyle w:val="Default"/>
        <w:spacing w:line="360" w:lineRule="auto"/>
      </w:pPr>
    </w:p>
    <w:p w14:paraId="26D99DAC" w14:textId="77777777" w:rsidR="00C6642A" w:rsidRDefault="00C6642A" w:rsidP="00C6642A">
      <w:pPr>
        <w:pStyle w:val="Default"/>
        <w:spacing w:line="360" w:lineRule="auto"/>
        <w:jc w:val="center"/>
      </w:pPr>
      <w:r>
        <w:t>§ 12</w:t>
      </w:r>
    </w:p>
    <w:p w14:paraId="05829E9D" w14:textId="77777777" w:rsidR="00C6642A" w:rsidRDefault="00C6642A" w:rsidP="00C6642A">
      <w:pPr>
        <w:pStyle w:val="Default"/>
        <w:spacing w:line="360" w:lineRule="auto"/>
      </w:pPr>
      <w:r>
        <w:t>W kwestiach nieregulowanych niniejszymi zasadami organizacji dyżuru wakacyjnego obowiązują przepisy zawarte w Statucie oraz Regulaminach Przedszkola dyżurującego.</w:t>
      </w:r>
    </w:p>
    <w:p w14:paraId="7F0B9950" w14:textId="77777777" w:rsidR="00C6642A" w:rsidRDefault="00C6642A" w:rsidP="00C6642A">
      <w:pPr>
        <w:pStyle w:val="Standarduser"/>
        <w:ind w:left="4963"/>
        <w:rPr>
          <w:rFonts w:ascii="Times New Roman" w:hAnsi="Times New Roman" w:cs="Times New Roman"/>
          <w:sz w:val="20"/>
          <w:szCs w:val="20"/>
        </w:rPr>
      </w:pPr>
    </w:p>
    <w:p w14:paraId="7B059FAC" w14:textId="77777777" w:rsidR="00C6642A" w:rsidRDefault="00C6642A" w:rsidP="00C6642A">
      <w:pPr>
        <w:pStyle w:val="Standarduser"/>
        <w:ind w:left="4963"/>
        <w:jc w:val="both"/>
        <w:rPr>
          <w:rFonts w:ascii="Times New Roman" w:hAnsi="Times New Roman" w:cs="Times New Roman"/>
          <w:sz w:val="20"/>
          <w:szCs w:val="20"/>
        </w:rPr>
      </w:pPr>
    </w:p>
    <w:p w14:paraId="21CB9561" w14:textId="77777777" w:rsidR="00C6642A" w:rsidRDefault="00C6642A" w:rsidP="00C6642A">
      <w:pPr>
        <w:pStyle w:val="Standarduser"/>
        <w:ind w:left="4963"/>
        <w:jc w:val="both"/>
        <w:rPr>
          <w:rFonts w:ascii="Times New Roman" w:hAnsi="Times New Roman" w:cs="Times New Roman"/>
          <w:sz w:val="20"/>
          <w:szCs w:val="20"/>
        </w:rPr>
      </w:pPr>
    </w:p>
    <w:p w14:paraId="1A2E6283" w14:textId="77777777" w:rsidR="00C6642A" w:rsidRDefault="00C6642A" w:rsidP="00C6642A">
      <w:pPr>
        <w:pStyle w:val="Standarduser"/>
        <w:ind w:left="4963"/>
        <w:jc w:val="both"/>
        <w:rPr>
          <w:rFonts w:ascii="Times New Roman" w:hAnsi="Times New Roman" w:cs="Times New Roman"/>
          <w:sz w:val="20"/>
          <w:szCs w:val="20"/>
        </w:rPr>
      </w:pPr>
    </w:p>
    <w:p w14:paraId="0085FEE1" w14:textId="77777777" w:rsidR="00C6642A" w:rsidRDefault="00C6642A" w:rsidP="00C6642A">
      <w:pPr>
        <w:pStyle w:val="Standarduser"/>
        <w:ind w:left="4963"/>
        <w:jc w:val="both"/>
        <w:rPr>
          <w:rFonts w:ascii="Times New Roman" w:hAnsi="Times New Roman" w:cs="Times New Roman"/>
          <w:sz w:val="20"/>
          <w:szCs w:val="20"/>
        </w:rPr>
      </w:pPr>
    </w:p>
    <w:p w14:paraId="2F8FB590" w14:textId="77777777" w:rsidR="00C6642A" w:rsidRDefault="00C6642A" w:rsidP="00C6642A">
      <w:pPr>
        <w:pStyle w:val="Standarduser"/>
        <w:ind w:left="4963"/>
        <w:jc w:val="both"/>
        <w:rPr>
          <w:rFonts w:ascii="Times New Roman" w:hAnsi="Times New Roman" w:cs="Times New Roman"/>
          <w:sz w:val="20"/>
          <w:szCs w:val="20"/>
        </w:rPr>
      </w:pPr>
    </w:p>
    <w:p w14:paraId="37351527" w14:textId="77777777" w:rsidR="00C6642A" w:rsidRDefault="00C6642A" w:rsidP="00C6642A">
      <w:pPr>
        <w:pStyle w:val="Standarduser"/>
        <w:ind w:left="4963"/>
        <w:jc w:val="both"/>
        <w:rPr>
          <w:rFonts w:ascii="Times New Roman" w:hAnsi="Times New Roman" w:cs="Times New Roman"/>
          <w:sz w:val="20"/>
          <w:szCs w:val="20"/>
        </w:rPr>
      </w:pPr>
    </w:p>
    <w:p w14:paraId="0A795539" w14:textId="77777777" w:rsidR="00C6642A" w:rsidRDefault="00C6642A" w:rsidP="00C6642A">
      <w:pPr>
        <w:pStyle w:val="Standarduser"/>
        <w:ind w:left="4963"/>
        <w:jc w:val="both"/>
        <w:rPr>
          <w:rFonts w:ascii="Times New Roman" w:hAnsi="Times New Roman" w:cs="Times New Roman"/>
          <w:sz w:val="20"/>
          <w:szCs w:val="20"/>
        </w:rPr>
      </w:pPr>
    </w:p>
    <w:p w14:paraId="6BC7119E" w14:textId="77777777" w:rsidR="00C6642A" w:rsidRDefault="00C6642A" w:rsidP="00C6642A">
      <w:pPr>
        <w:pStyle w:val="Standarduser"/>
        <w:ind w:left="4963"/>
        <w:jc w:val="both"/>
        <w:rPr>
          <w:rFonts w:ascii="Times New Roman" w:hAnsi="Times New Roman" w:cs="Times New Roman"/>
          <w:sz w:val="20"/>
          <w:szCs w:val="20"/>
        </w:rPr>
      </w:pPr>
    </w:p>
    <w:p w14:paraId="4EFBD727" w14:textId="77777777" w:rsidR="00C6642A" w:rsidRDefault="00C6642A" w:rsidP="00C6642A">
      <w:pPr>
        <w:pStyle w:val="Standarduser"/>
        <w:ind w:left="4963"/>
        <w:jc w:val="both"/>
        <w:rPr>
          <w:rFonts w:ascii="Times New Roman" w:hAnsi="Times New Roman" w:cs="Times New Roman"/>
          <w:sz w:val="20"/>
          <w:szCs w:val="20"/>
        </w:rPr>
      </w:pPr>
    </w:p>
    <w:p w14:paraId="119F217D" w14:textId="4E827271" w:rsidR="00C6642A" w:rsidRPr="00337830" w:rsidRDefault="00C6642A" w:rsidP="00337830">
      <w:pPr>
        <w:pStyle w:val="Standard"/>
        <w:jc w:val="both"/>
        <w:rPr>
          <w:rFonts w:hint="eastAsia"/>
          <w:sz w:val="22"/>
        </w:rPr>
      </w:pPr>
    </w:p>
    <w:p w14:paraId="20D4782D" w14:textId="77777777" w:rsidR="00C4537B" w:rsidRDefault="00C4537B"/>
    <w:sectPr w:rsidR="00C4537B">
      <w:pgSz w:w="11906" w:h="16838"/>
      <w:pgMar w:top="1065"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B2E"/>
    <w:multiLevelType w:val="multilevel"/>
    <w:tmpl w:val="D8D0393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2F6B6224"/>
    <w:multiLevelType w:val="multilevel"/>
    <w:tmpl w:val="801E947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2F701AD6"/>
    <w:multiLevelType w:val="multilevel"/>
    <w:tmpl w:val="77C2ED8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4DCB1C64"/>
    <w:multiLevelType w:val="multilevel"/>
    <w:tmpl w:val="C70C9A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55DE63AD"/>
    <w:multiLevelType w:val="multilevel"/>
    <w:tmpl w:val="58529F5A"/>
    <w:styleLink w:val="WWNum1"/>
    <w:lvl w:ilvl="0">
      <w:start w:val="1"/>
      <w:numFmt w:val="decimal"/>
      <w:suff w:val="spac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3"/>
  </w:num>
  <w:num w:numId="3">
    <w:abstractNumId w:val="0"/>
  </w:num>
  <w:num w:numId="4">
    <w:abstractNumId w:val="2"/>
  </w:num>
  <w:num w:numId="5">
    <w:abstractNumId w:val="1"/>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2A"/>
    <w:rsid w:val="00120F0B"/>
    <w:rsid w:val="0031370E"/>
    <w:rsid w:val="00337830"/>
    <w:rsid w:val="0037686D"/>
    <w:rsid w:val="0044427E"/>
    <w:rsid w:val="004B6F74"/>
    <w:rsid w:val="004C1884"/>
    <w:rsid w:val="00530524"/>
    <w:rsid w:val="00555F87"/>
    <w:rsid w:val="005C67E5"/>
    <w:rsid w:val="0075271D"/>
    <w:rsid w:val="007D4E3B"/>
    <w:rsid w:val="00B718CF"/>
    <w:rsid w:val="00BA4B7E"/>
    <w:rsid w:val="00C4537B"/>
    <w:rsid w:val="00C6642A"/>
    <w:rsid w:val="00D76437"/>
    <w:rsid w:val="00DD4A1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642A"/>
    <w:pPr>
      <w:widowControl w:val="0"/>
      <w:suppressAutoHyphens/>
      <w:autoSpaceDN w:val="0"/>
      <w:spacing w:after="0" w:line="240" w:lineRule="auto"/>
      <w:textAlignment w:val="baseline"/>
    </w:pPr>
    <w:rPr>
      <w:rFonts w:ascii="Calibri" w:eastAsia="Calibri" w:hAnsi="Calibri" w:cs="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6642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C6642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C6642A"/>
    <w:pPr>
      <w:suppressAutoHyphens/>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character" w:customStyle="1" w:styleId="Internetlink">
    <w:name w:val="Internet link"/>
    <w:rsid w:val="00C6642A"/>
    <w:rPr>
      <w:color w:val="0563C1"/>
      <w:u w:val="single"/>
    </w:rPr>
  </w:style>
  <w:style w:type="character" w:customStyle="1" w:styleId="StrongEmphasis">
    <w:name w:val="Strong Emphasis"/>
    <w:rsid w:val="00C6642A"/>
    <w:rPr>
      <w:b/>
      <w:bCs/>
    </w:rPr>
  </w:style>
  <w:style w:type="paragraph" w:styleId="NormalnyWeb">
    <w:name w:val="Normal (Web)"/>
    <w:basedOn w:val="Normalny"/>
    <w:rsid w:val="00C6642A"/>
    <w:pPr>
      <w:widowControl/>
      <w:suppressAutoHyphens w:val="0"/>
      <w:spacing w:before="100" w:after="100"/>
      <w:textAlignment w:val="auto"/>
    </w:pPr>
    <w:rPr>
      <w:rFonts w:ascii="Times New Roman" w:eastAsia="Times New Roman" w:hAnsi="Times New Roman" w:cs="Times New Roman"/>
      <w:szCs w:val="24"/>
      <w:lang w:eastAsia="pl-PL"/>
    </w:rPr>
  </w:style>
  <w:style w:type="numbering" w:customStyle="1" w:styleId="WWNum1">
    <w:name w:val="WWNum1"/>
    <w:basedOn w:val="Bezlisty"/>
    <w:rsid w:val="00C6642A"/>
    <w:pPr>
      <w:numPr>
        <w:numId w:val="1"/>
      </w:numPr>
    </w:pPr>
  </w:style>
  <w:style w:type="paragraph" w:styleId="Tekstdymka">
    <w:name w:val="Balloon Text"/>
    <w:basedOn w:val="Normalny"/>
    <w:link w:val="TekstdymkaZnak"/>
    <w:uiPriority w:val="99"/>
    <w:semiHidden/>
    <w:unhideWhenUsed/>
    <w:rsid w:val="007527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71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642A"/>
    <w:pPr>
      <w:widowControl w:val="0"/>
      <w:suppressAutoHyphens/>
      <w:autoSpaceDN w:val="0"/>
      <w:spacing w:after="0" w:line="240" w:lineRule="auto"/>
      <w:textAlignment w:val="baseline"/>
    </w:pPr>
    <w:rPr>
      <w:rFonts w:ascii="Calibri" w:eastAsia="Calibri" w:hAnsi="Calibri" w:cs="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6642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C6642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C6642A"/>
    <w:pPr>
      <w:suppressAutoHyphens/>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character" w:customStyle="1" w:styleId="Internetlink">
    <w:name w:val="Internet link"/>
    <w:rsid w:val="00C6642A"/>
    <w:rPr>
      <w:color w:val="0563C1"/>
      <w:u w:val="single"/>
    </w:rPr>
  </w:style>
  <w:style w:type="character" w:customStyle="1" w:styleId="StrongEmphasis">
    <w:name w:val="Strong Emphasis"/>
    <w:rsid w:val="00C6642A"/>
    <w:rPr>
      <w:b/>
      <w:bCs/>
    </w:rPr>
  </w:style>
  <w:style w:type="paragraph" w:styleId="NormalnyWeb">
    <w:name w:val="Normal (Web)"/>
    <w:basedOn w:val="Normalny"/>
    <w:rsid w:val="00C6642A"/>
    <w:pPr>
      <w:widowControl/>
      <w:suppressAutoHyphens w:val="0"/>
      <w:spacing w:before="100" w:after="100"/>
      <w:textAlignment w:val="auto"/>
    </w:pPr>
    <w:rPr>
      <w:rFonts w:ascii="Times New Roman" w:eastAsia="Times New Roman" w:hAnsi="Times New Roman" w:cs="Times New Roman"/>
      <w:szCs w:val="24"/>
      <w:lang w:eastAsia="pl-PL"/>
    </w:rPr>
  </w:style>
  <w:style w:type="numbering" w:customStyle="1" w:styleId="WWNum1">
    <w:name w:val="WWNum1"/>
    <w:basedOn w:val="Bezlisty"/>
    <w:rsid w:val="00C6642A"/>
    <w:pPr>
      <w:numPr>
        <w:numId w:val="1"/>
      </w:numPr>
    </w:pPr>
  </w:style>
  <w:style w:type="paragraph" w:styleId="Tekstdymka">
    <w:name w:val="Balloon Text"/>
    <w:basedOn w:val="Normalny"/>
    <w:link w:val="TekstdymkaZnak"/>
    <w:uiPriority w:val="99"/>
    <w:semiHidden/>
    <w:unhideWhenUsed/>
    <w:rsid w:val="007527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7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1741</Words>
  <Characters>10452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Przedszkole</cp:lastModifiedBy>
  <cp:revision>5</cp:revision>
  <cp:lastPrinted>2022-05-13T10:15:00Z</cp:lastPrinted>
  <dcterms:created xsi:type="dcterms:W3CDTF">2022-05-13T07:54:00Z</dcterms:created>
  <dcterms:modified xsi:type="dcterms:W3CDTF">2022-05-13T10:25:00Z</dcterms:modified>
</cp:coreProperties>
</file>